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B4D12" w14:textId="1866D875" w:rsidR="00CE44F5" w:rsidRPr="006D70A1" w:rsidRDefault="006D70A1" w:rsidP="00CE44F5">
      <w:pPr>
        <w:jc w:val="center"/>
        <w:rPr>
          <w:i/>
          <w:iCs/>
          <w:sz w:val="18"/>
          <w:szCs w:val="18"/>
        </w:rPr>
      </w:pPr>
      <w:r>
        <w:rPr>
          <w:noProof/>
        </w:rPr>
        <w:drawing>
          <wp:anchor distT="0" distB="0" distL="114300" distR="114300" simplePos="0" relativeHeight="251658240" behindDoc="0" locked="0" layoutInCell="1" allowOverlap="1" wp14:anchorId="595460E7" wp14:editId="05008430">
            <wp:simplePos x="0" y="0"/>
            <wp:positionH relativeFrom="margin">
              <wp:posOffset>1477010</wp:posOffset>
            </wp:positionH>
            <wp:positionV relativeFrom="paragraph">
              <wp:posOffset>-448945</wp:posOffset>
            </wp:positionV>
            <wp:extent cx="2807208" cy="1136904"/>
            <wp:effectExtent l="0" t="0" r="0" b="6350"/>
            <wp:wrapNone/>
            <wp:docPr id="555887364"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87364" name="Image 1" descr="Une image contenant texte, Police, Graphique, logo&#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7208" cy="1136904"/>
                    </a:xfrm>
                    <a:prstGeom prst="rect">
                      <a:avLst/>
                    </a:prstGeom>
                  </pic:spPr>
                </pic:pic>
              </a:graphicData>
            </a:graphic>
          </wp:anchor>
        </w:drawing>
      </w:r>
      <w:r w:rsidR="00CE44F5" w:rsidRPr="006D70A1">
        <w:rPr>
          <w:i/>
          <w:iCs/>
          <w:sz w:val="18"/>
          <w:szCs w:val="18"/>
        </w:rPr>
        <w:t xml:space="preserve"> </w:t>
      </w:r>
    </w:p>
    <w:p w14:paraId="2CCF487C" w14:textId="2B813E34" w:rsidR="006D70A1" w:rsidRPr="006D70A1" w:rsidRDefault="007B7D50" w:rsidP="006D70A1">
      <w:pPr>
        <w:jc w:val="right"/>
        <w:rPr>
          <w:i/>
          <w:iCs/>
          <w:sz w:val="18"/>
          <w:szCs w:val="18"/>
        </w:rPr>
      </w:pPr>
      <w:r w:rsidRPr="006D70A1">
        <w:rPr>
          <w:i/>
          <w:iCs/>
          <w:sz w:val="18"/>
          <w:szCs w:val="18"/>
        </w:rPr>
        <w:br/>
      </w:r>
    </w:p>
    <w:p w14:paraId="4AC3B7E4" w14:textId="77777777" w:rsidR="000332E5" w:rsidRDefault="000332E5" w:rsidP="00CE44F5">
      <w:pPr>
        <w:jc w:val="center"/>
        <w:rPr>
          <w:b/>
          <w:bCs/>
          <w:color w:val="156082" w:themeColor="accent1"/>
          <w:sz w:val="40"/>
          <w:szCs w:val="40"/>
        </w:rPr>
      </w:pPr>
    </w:p>
    <w:p w14:paraId="5418C844" w14:textId="27AD9F44" w:rsidR="006D70A1" w:rsidRPr="000332E5" w:rsidRDefault="007B7D50" w:rsidP="00CE44F5">
      <w:pPr>
        <w:jc w:val="center"/>
        <w:rPr>
          <w:b/>
          <w:bCs/>
          <w:color w:val="156082" w:themeColor="accent1"/>
          <w:sz w:val="40"/>
          <w:szCs w:val="40"/>
        </w:rPr>
      </w:pPr>
      <w:r w:rsidRPr="000332E5">
        <w:rPr>
          <w:b/>
          <w:bCs/>
          <w:color w:val="156082" w:themeColor="accent1"/>
          <w:sz w:val="40"/>
          <w:szCs w:val="40"/>
        </w:rPr>
        <w:t>CONSULTATION PUBLIQUE</w:t>
      </w:r>
      <w:r w:rsidR="006D70A1" w:rsidRPr="000332E5">
        <w:rPr>
          <w:b/>
          <w:bCs/>
          <w:color w:val="156082" w:themeColor="accent1"/>
          <w:sz w:val="40"/>
          <w:szCs w:val="40"/>
        </w:rPr>
        <w:t xml:space="preserve"> </w:t>
      </w:r>
      <w:r w:rsidR="00CE44F5" w:rsidRPr="000332E5">
        <w:rPr>
          <w:b/>
          <w:bCs/>
          <w:color w:val="156082" w:themeColor="accent1"/>
          <w:sz w:val="40"/>
          <w:szCs w:val="40"/>
        </w:rPr>
        <w:t>– France</w:t>
      </w:r>
    </w:p>
    <w:p w14:paraId="31AD9F89" w14:textId="7AE5ABAF" w:rsidR="00CE44F5" w:rsidRDefault="00CE44F5" w:rsidP="00CE44F5">
      <w:pPr>
        <w:jc w:val="center"/>
        <w:rPr>
          <w:b/>
          <w:bCs/>
          <w:color w:val="156082" w:themeColor="accent1"/>
          <w:sz w:val="28"/>
          <w:szCs w:val="28"/>
        </w:rPr>
      </w:pPr>
      <w:r>
        <w:rPr>
          <w:b/>
          <w:bCs/>
          <w:color w:val="156082" w:themeColor="accent1"/>
          <w:sz w:val="28"/>
          <w:szCs w:val="28"/>
        </w:rPr>
        <w:t>Ouverte du 27 janvier – 27 avril 2025</w:t>
      </w:r>
    </w:p>
    <w:p w14:paraId="623F47D2" w14:textId="77777777" w:rsidR="001E719E" w:rsidRPr="001E719E" w:rsidRDefault="001E719E" w:rsidP="00CE44F5">
      <w:pPr>
        <w:jc w:val="center"/>
        <w:rPr>
          <w:b/>
          <w:bCs/>
          <w:color w:val="156082" w:themeColor="accent1"/>
          <w:sz w:val="16"/>
          <w:szCs w:val="16"/>
        </w:rPr>
      </w:pPr>
    </w:p>
    <w:p w14:paraId="565DF3FE" w14:textId="17255288" w:rsidR="00CE44F5" w:rsidRPr="00CE44F5" w:rsidRDefault="00CE44F5" w:rsidP="00CE44F5">
      <w:pPr>
        <w:jc w:val="center"/>
        <w:rPr>
          <w:b/>
          <w:bCs/>
          <w:color w:val="156082" w:themeColor="accent1"/>
        </w:rPr>
      </w:pPr>
      <w:r w:rsidRPr="00CE44F5">
        <w:rPr>
          <w:b/>
          <w:bCs/>
          <w:noProof/>
          <w:color w:val="156082" w:themeColor="accent1"/>
        </w:rPr>
        <w:drawing>
          <wp:inline distT="0" distB="0" distL="0" distR="0" wp14:anchorId="0DDBEB53" wp14:editId="5E4205F4">
            <wp:extent cx="5760720" cy="2474595"/>
            <wp:effectExtent l="0" t="0" r="0" b="1905"/>
            <wp:docPr id="1827333794" name="Image 1" descr="Une image contenant texte, capture d’écran, Publicité e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33794" name="Image 1" descr="Une image contenant texte, capture d’écran, Publicité en ligne&#10;&#10;Description générée automatiquement"/>
                    <pic:cNvPicPr/>
                  </pic:nvPicPr>
                  <pic:blipFill>
                    <a:blip r:embed="rId10"/>
                    <a:stretch>
                      <a:fillRect/>
                    </a:stretch>
                  </pic:blipFill>
                  <pic:spPr>
                    <a:xfrm>
                      <a:off x="0" y="0"/>
                      <a:ext cx="5760720" cy="2474595"/>
                    </a:xfrm>
                    <a:prstGeom prst="rect">
                      <a:avLst/>
                    </a:prstGeom>
                  </pic:spPr>
                </pic:pic>
              </a:graphicData>
            </a:graphic>
          </wp:inline>
        </w:drawing>
      </w:r>
    </w:p>
    <w:p w14:paraId="6B448C34" w14:textId="77777777" w:rsidR="00CE44F5" w:rsidRPr="001E719E" w:rsidRDefault="00CE44F5" w:rsidP="000332E5">
      <w:pPr>
        <w:jc w:val="both"/>
        <w:rPr>
          <w:sz w:val="14"/>
          <w:szCs w:val="14"/>
        </w:rPr>
      </w:pPr>
    </w:p>
    <w:p w14:paraId="02B0D8A6" w14:textId="2BB2E6F1" w:rsidR="00457E7A" w:rsidRPr="000332E5" w:rsidRDefault="00457E7A" w:rsidP="000332E5">
      <w:pPr>
        <w:jc w:val="both"/>
        <w:rPr>
          <w:b/>
          <w:bCs/>
        </w:rPr>
      </w:pPr>
      <w:r w:rsidRPr="000332E5">
        <w:rPr>
          <w:b/>
          <w:bCs/>
          <w:color w:val="156082" w:themeColor="accent1"/>
          <w:sz w:val="28"/>
          <w:szCs w:val="28"/>
        </w:rPr>
        <w:t>AQUA</w:t>
      </w:r>
      <w:r w:rsidRPr="000332E5">
        <w:rPr>
          <w:b/>
          <w:bCs/>
          <w:color w:val="156082" w:themeColor="accent1"/>
        </w:rPr>
        <w:t xml:space="preserve"> </w:t>
      </w:r>
      <w:r w:rsidRPr="000332E5">
        <w:rPr>
          <w:b/>
          <w:bCs/>
        </w:rPr>
        <w:t xml:space="preserve">souhaite porter la voix des </w:t>
      </w:r>
      <w:r w:rsidR="000332E5">
        <w:rPr>
          <w:b/>
          <w:bCs/>
        </w:rPr>
        <w:t>« </w:t>
      </w:r>
      <w:r w:rsidRPr="000332E5">
        <w:rPr>
          <w:b/>
          <w:bCs/>
        </w:rPr>
        <w:t>citoyens</w:t>
      </w:r>
      <w:r w:rsidR="000332E5">
        <w:rPr>
          <w:b/>
          <w:bCs/>
        </w:rPr>
        <w:t xml:space="preserve"> de l’eau »</w:t>
      </w:r>
      <w:r w:rsidRPr="000332E5">
        <w:rPr>
          <w:b/>
          <w:bCs/>
        </w:rPr>
        <w:t xml:space="preserve"> engagés sur leurs territoires, de manière coordonnée</w:t>
      </w:r>
      <w:r w:rsidR="000332E5" w:rsidRPr="000332E5">
        <w:rPr>
          <w:b/>
          <w:bCs/>
        </w:rPr>
        <w:t xml:space="preserve">, </w:t>
      </w:r>
      <w:r w:rsidRPr="000332E5">
        <w:rPr>
          <w:b/>
          <w:bCs/>
        </w:rPr>
        <w:t>sur l’ensemble des bassins</w:t>
      </w:r>
      <w:r w:rsidR="000332E5" w:rsidRPr="000332E5">
        <w:rPr>
          <w:b/>
          <w:bCs/>
        </w:rPr>
        <w:t xml:space="preserve"> hydrographiques</w:t>
      </w:r>
      <w:r w:rsidRPr="000332E5">
        <w:rPr>
          <w:b/>
          <w:bCs/>
        </w:rPr>
        <w:t xml:space="preserve"> de France métropolitaine.</w:t>
      </w:r>
    </w:p>
    <w:p w14:paraId="4A239B74" w14:textId="35FCBEC5" w:rsidR="000332E5" w:rsidRDefault="00457E7A" w:rsidP="000332E5">
      <w:pPr>
        <w:jc w:val="both"/>
      </w:pPr>
      <w:r>
        <w:t>En effet, même si les problématiques sont très différentes selon les petits ou grands bassins de notre pays, AQUA souhaite démontrer l’importance d’impliquer les collectifs de citoyens et riverains engagés</w:t>
      </w:r>
      <w:r w:rsidR="00323F93">
        <w:t>,</w:t>
      </w:r>
      <w:r>
        <w:t xml:space="preserve"> dans la construction des politiques publiques de gestion de l’eau. </w:t>
      </w:r>
    </w:p>
    <w:p w14:paraId="17E31EE2" w14:textId="77777777" w:rsidR="000332E5" w:rsidRDefault="00457E7A" w:rsidP="000332E5">
      <w:pPr>
        <w:jc w:val="both"/>
      </w:pPr>
      <w:r>
        <w:t xml:space="preserve">Nombreuses sont les associations, collectivités territoriales, ou autres dynamiques collectives riveraines… qui portent dans leurs statuts ou leurs objectifs une meilleure gestion de la ressource en eau, en tant que patrimoine commun. </w:t>
      </w:r>
    </w:p>
    <w:p w14:paraId="79283FD9" w14:textId="3B7DC966" w:rsidR="000332E5" w:rsidRDefault="00457E7A" w:rsidP="000332E5">
      <w:pPr>
        <w:jc w:val="both"/>
      </w:pPr>
      <w:r>
        <w:t>Trop peu écoutées malgré les outils de gouvernance en place, AQUA propose de leur donner une parole libre dans le cadre de cette consultation, en prenant en compte les enjeux propres à chaque bassin</w:t>
      </w:r>
      <w:r w:rsidR="000332E5">
        <w:t xml:space="preserve"> et territoire d’eau</w:t>
      </w:r>
      <w:r>
        <w:t xml:space="preserve">, identifiés par les agences de l’eau, mais néanmoins dans un format moins contraint que les outils disponibles en ligne. </w:t>
      </w:r>
    </w:p>
    <w:p w14:paraId="3D0DC7ED" w14:textId="7C0C84E9" w:rsidR="000332E5" w:rsidRDefault="001E719E" w:rsidP="000332E5">
      <w:pPr>
        <w:jc w:val="both"/>
      </w:pPr>
      <w:r>
        <w:t xml:space="preserve">Cette démarche participe d’une </w:t>
      </w:r>
      <w:r w:rsidRPr="001E719E">
        <w:rPr>
          <w:b/>
          <w:bCs/>
        </w:rPr>
        <w:t>confrontation du cadre politique, réglementaire, administratif et financier avec des retours d’expérience</w:t>
      </w:r>
      <w:r>
        <w:rPr>
          <w:b/>
          <w:bCs/>
        </w:rPr>
        <w:t xml:space="preserve"> de terrain</w:t>
      </w:r>
      <w:r w:rsidRPr="001E719E">
        <w:rPr>
          <w:b/>
          <w:bCs/>
        </w:rPr>
        <w:t xml:space="preserve"> et des expertises d’usage</w:t>
      </w:r>
      <w:r>
        <w:t xml:space="preserve">. </w:t>
      </w:r>
    </w:p>
    <w:p w14:paraId="3B38D009" w14:textId="4C3612CC" w:rsidR="00457E7A" w:rsidRPr="00457E7A" w:rsidRDefault="00457E7A" w:rsidP="000332E5">
      <w:pPr>
        <w:jc w:val="both"/>
        <w:rPr>
          <w:i/>
          <w:iCs/>
          <w:sz w:val="18"/>
          <w:szCs w:val="18"/>
        </w:rPr>
      </w:pPr>
      <w:r>
        <w:t xml:space="preserve">Bien sûr AQUA encourage chaque structure et chaque citoyen à répondre </w:t>
      </w:r>
      <w:r w:rsidR="000332E5">
        <w:t>également</w:t>
      </w:r>
      <w:r w:rsidR="001E719E">
        <w:t xml:space="preserve"> à cette consultation</w:t>
      </w:r>
      <w:r w:rsidR="000332E5">
        <w:t xml:space="preserve"> de manière individuelle, suivant ce lien</w:t>
      </w:r>
      <w:r w:rsidR="001E719E">
        <w:rPr>
          <w:i/>
          <w:iCs/>
          <w:sz w:val="18"/>
          <w:szCs w:val="18"/>
        </w:rPr>
        <w:t> :</w:t>
      </w:r>
    </w:p>
    <w:p w14:paraId="0D91BC12" w14:textId="63F44C33" w:rsidR="00457E7A" w:rsidRPr="00457E7A" w:rsidRDefault="00457E7A" w:rsidP="001E719E">
      <w:pPr>
        <w:tabs>
          <w:tab w:val="left" w:pos="7880"/>
        </w:tabs>
        <w:rPr>
          <w:i/>
          <w:iCs/>
        </w:rPr>
      </w:pPr>
      <w:hyperlink r:id="rId11" w:tgtFrame="_blank" w:history="1">
        <w:r w:rsidRPr="00457E7A">
          <w:rPr>
            <w:rStyle w:val="Lienhypertexte"/>
            <w:i/>
            <w:iCs/>
          </w:rPr>
          <w:t>https://consultationdupublic-sdage-pgri.eaufrance.fr/</w:t>
        </w:r>
      </w:hyperlink>
      <w:r w:rsidR="001E719E">
        <w:rPr>
          <w:i/>
          <w:iCs/>
        </w:rPr>
        <w:tab/>
      </w:r>
    </w:p>
    <w:p w14:paraId="4D9C4A46" w14:textId="7411FC36" w:rsidR="007B7D50" w:rsidRPr="000332E5" w:rsidRDefault="00457E7A" w:rsidP="007B7D50">
      <w:pPr>
        <w:rPr>
          <w:b/>
          <w:bCs/>
          <w:color w:val="156082" w:themeColor="accent1"/>
          <w:sz w:val="40"/>
          <w:szCs w:val="40"/>
        </w:rPr>
      </w:pPr>
      <w:r w:rsidRPr="00457E7A">
        <w:rPr>
          <w:i/>
          <w:iCs/>
          <w:sz w:val="18"/>
          <w:szCs w:val="18"/>
        </w:rPr>
        <w:lastRenderedPageBreak/>
        <w:t> </w:t>
      </w:r>
      <w:r w:rsidR="007B7D50" w:rsidRPr="000332E5">
        <w:rPr>
          <w:b/>
          <w:bCs/>
          <w:color w:val="156082" w:themeColor="accent1"/>
          <w:sz w:val="40"/>
          <w:szCs w:val="40"/>
        </w:rPr>
        <w:t>A</w:t>
      </w:r>
      <w:r w:rsidR="00196180">
        <w:rPr>
          <w:b/>
          <w:bCs/>
          <w:color w:val="156082" w:themeColor="accent1"/>
          <w:sz w:val="40"/>
          <w:szCs w:val="40"/>
        </w:rPr>
        <w:t>DOUR-GARONNE</w:t>
      </w:r>
    </w:p>
    <w:p w14:paraId="394DF3DF" w14:textId="698469F3" w:rsidR="006D70A1" w:rsidRDefault="006D70A1" w:rsidP="00323F93">
      <w:pPr>
        <w:jc w:val="both"/>
      </w:pPr>
      <w:r>
        <w:t>Les enjeux identifiés par l’Agence de l’eau sur le bassin hydrographique A</w:t>
      </w:r>
      <w:r w:rsidR="004913E0">
        <w:t>dour-Garonne</w:t>
      </w:r>
      <w:r>
        <w:t xml:space="preserve"> au regard du Schéma d’Aménagement et de Gestion des Eaux (</w:t>
      </w:r>
      <w:r w:rsidR="001E719E">
        <w:t>4</w:t>
      </w:r>
      <w:r w:rsidR="001E719E" w:rsidRPr="001E719E">
        <w:rPr>
          <w:vertAlign w:val="superscript"/>
        </w:rPr>
        <w:t>e</w:t>
      </w:r>
      <w:r w:rsidR="001E719E">
        <w:t xml:space="preserve"> </w:t>
      </w:r>
      <w:r>
        <w:t>SDAGE</w:t>
      </w:r>
      <w:r w:rsidR="001E719E">
        <w:t xml:space="preserve"> 2028-2033</w:t>
      </w:r>
      <w:r>
        <w:t>), révisé tous les 6 ans</w:t>
      </w:r>
      <w:r w:rsidR="001E719E">
        <w:t>,</w:t>
      </w:r>
      <w:r w:rsidR="006D2DDD">
        <w:t xml:space="preserve"> </w:t>
      </w:r>
      <w:r w:rsidR="007E7402">
        <w:t xml:space="preserve">et du Plan de Gestion du Risque d’Inondation, </w:t>
      </w:r>
      <w:r w:rsidR="001E719E">
        <w:t>sont les suivants :</w:t>
      </w:r>
    </w:p>
    <w:p w14:paraId="4ADDEE68" w14:textId="04F50416" w:rsidR="007E7402" w:rsidRPr="007E7402" w:rsidRDefault="007E7402" w:rsidP="004913E0">
      <w:pPr>
        <w:spacing w:after="0" w:line="240" w:lineRule="auto"/>
        <w:jc w:val="center"/>
        <w:rPr>
          <w:b/>
          <w:bCs/>
          <w:color w:val="156082" w:themeColor="accent1"/>
        </w:rPr>
      </w:pPr>
      <w:r w:rsidRPr="007E7402">
        <w:rPr>
          <w:b/>
          <w:bCs/>
          <w:color w:val="156082" w:themeColor="accent1"/>
        </w:rPr>
        <w:t>Enjeux de l’eau :</w:t>
      </w:r>
    </w:p>
    <w:p w14:paraId="49E73EDE" w14:textId="2AE9152B" w:rsidR="00745820" w:rsidRDefault="004913E0" w:rsidP="004913E0">
      <w:pPr>
        <w:spacing w:after="0" w:line="240" w:lineRule="auto"/>
        <w:jc w:val="center"/>
        <w:rPr>
          <w:color w:val="156082" w:themeColor="accent1"/>
        </w:rPr>
      </w:pPr>
      <w:r>
        <w:rPr>
          <w:color w:val="156082" w:themeColor="accent1"/>
        </w:rPr>
        <w:t>S’adapter aux changements majeurs et atténuer leurs effets</w:t>
      </w:r>
      <w:r w:rsidR="007B7D50" w:rsidRPr="00A11616">
        <w:rPr>
          <w:color w:val="156082" w:themeColor="accent1"/>
        </w:rPr>
        <w:br/>
      </w:r>
      <w:r>
        <w:rPr>
          <w:color w:val="156082" w:themeColor="accent1"/>
        </w:rPr>
        <w:t>Anticiper et s’adapter</w:t>
      </w:r>
      <w:r w:rsidR="00745820">
        <w:rPr>
          <w:color w:val="156082" w:themeColor="accent1"/>
        </w:rPr>
        <w:t xml:space="preserve"> à la diminution de la ressource en eau</w:t>
      </w:r>
    </w:p>
    <w:p w14:paraId="44D45C92" w14:textId="77777777" w:rsidR="00745820" w:rsidRDefault="00745820" w:rsidP="004913E0">
      <w:pPr>
        <w:spacing w:after="0" w:line="240" w:lineRule="auto"/>
        <w:jc w:val="center"/>
        <w:rPr>
          <w:color w:val="156082" w:themeColor="accent1"/>
        </w:rPr>
      </w:pPr>
      <w:r>
        <w:rPr>
          <w:color w:val="156082" w:themeColor="accent1"/>
        </w:rPr>
        <w:t>Rendre plus forts les milieux aquatiques et la biodiversité pour s’adapter au changement climatique</w:t>
      </w:r>
    </w:p>
    <w:p w14:paraId="45FCF5CF" w14:textId="77777777" w:rsidR="00745820" w:rsidRDefault="00745820" w:rsidP="004913E0">
      <w:pPr>
        <w:spacing w:after="0" w:line="240" w:lineRule="auto"/>
        <w:jc w:val="center"/>
        <w:rPr>
          <w:color w:val="156082" w:themeColor="accent1"/>
        </w:rPr>
      </w:pPr>
      <w:r>
        <w:rPr>
          <w:color w:val="156082" w:themeColor="accent1"/>
        </w:rPr>
        <w:t>Accélérer la réduction des pollutions de l’eau</w:t>
      </w:r>
    </w:p>
    <w:p w14:paraId="12C0C3EB" w14:textId="77777777" w:rsidR="007E7402" w:rsidRDefault="00CC4D10" w:rsidP="004913E0">
      <w:pPr>
        <w:spacing w:after="0" w:line="240" w:lineRule="auto"/>
        <w:jc w:val="center"/>
        <w:rPr>
          <w:color w:val="156082" w:themeColor="accent1"/>
        </w:rPr>
      </w:pPr>
      <w:r>
        <w:rPr>
          <w:color w:val="156082" w:themeColor="accent1"/>
        </w:rPr>
        <w:t>Développer la connaissance et la partager avec les habitants pour améliorer la gestion de l’eau</w:t>
      </w:r>
    </w:p>
    <w:p w14:paraId="1E8D5469" w14:textId="77777777" w:rsidR="007E7402" w:rsidRDefault="007E7402" w:rsidP="004913E0">
      <w:pPr>
        <w:spacing w:after="0" w:line="240" w:lineRule="auto"/>
        <w:jc w:val="center"/>
        <w:rPr>
          <w:color w:val="156082" w:themeColor="accent1"/>
        </w:rPr>
      </w:pPr>
    </w:p>
    <w:p w14:paraId="2DFCC53A" w14:textId="77777777" w:rsidR="007E7402" w:rsidRPr="006D2DDD" w:rsidRDefault="007E7402" w:rsidP="004913E0">
      <w:pPr>
        <w:spacing w:after="0" w:line="240" w:lineRule="auto"/>
        <w:jc w:val="center"/>
        <w:rPr>
          <w:b/>
          <w:bCs/>
          <w:color w:val="156082" w:themeColor="accent1"/>
        </w:rPr>
      </w:pPr>
      <w:r w:rsidRPr="006D2DDD">
        <w:rPr>
          <w:b/>
          <w:bCs/>
          <w:color w:val="156082" w:themeColor="accent1"/>
        </w:rPr>
        <w:t>Enjeux du risque d’inondation :</w:t>
      </w:r>
    </w:p>
    <w:p w14:paraId="6872318A" w14:textId="77777777" w:rsidR="00926621" w:rsidRDefault="00926621" w:rsidP="004913E0">
      <w:pPr>
        <w:spacing w:after="0" w:line="240" w:lineRule="auto"/>
        <w:jc w:val="center"/>
        <w:rPr>
          <w:color w:val="156082" w:themeColor="accent1"/>
        </w:rPr>
      </w:pPr>
      <w:r>
        <w:rPr>
          <w:color w:val="156082" w:themeColor="accent1"/>
        </w:rPr>
        <w:t>Réduire les conséquences du changement climatique</w:t>
      </w:r>
    </w:p>
    <w:p w14:paraId="20F3CBBE" w14:textId="77777777" w:rsidR="00926621" w:rsidRDefault="00926621" w:rsidP="004913E0">
      <w:pPr>
        <w:spacing w:after="0" w:line="240" w:lineRule="auto"/>
        <w:jc w:val="center"/>
        <w:rPr>
          <w:color w:val="156082" w:themeColor="accent1"/>
        </w:rPr>
      </w:pPr>
      <w:r>
        <w:rPr>
          <w:color w:val="156082" w:themeColor="accent1"/>
        </w:rPr>
        <w:t>Réduire la vulnérabilité via un aménagement durable des territoires</w:t>
      </w:r>
    </w:p>
    <w:p w14:paraId="09A87E90" w14:textId="77777777" w:rsidR="00926621" w:rsidRDefault="00926621" w:rsidP="004913E0">
      <w:pPr>
        <w:spacing w:after="0" w:line="240" w:lineRule="auto"/>
        <w:jc w:val="center"/>
        <w:rPr>
          <w:color w:val="156082" w:themeColor="accent1"/>
        </w:rPr>
      </w:pPr>
      <w:r>
        <w:rPr>
          <w:color w:val="156082" w:themeColor="accent1"/>
        </w:rPr>
        <w:t>Préserver ou reconquérir les zones naturelles au service des inondations</w:t>
      </w:r>
    </w:p>
    <w:p w14:paraId="0A702BBD" w14:textId="77777777" w:rsidR="00926621" w:rsidRDefault="00926621" w:rsidP="004913E0">
      <w:pPr>
        <w:spacing w:after="0" w:line="240" w:lineRule="auto"/>
        <w:jc w:val="center"/>
        <w:rPr>
          <w:color w:val="156082" w:themeColor="accent1"/>
        </w:rPr>
      </w:pPr>
      <w:r>
        <w:rPr>
          <w:color w:val="156082" w:themeColor="accent1"/>
        </w:rPr>
        <w:t>Renforcer les solidarités et mobiliser les acteurs</w:t>
      </w:r>
    </w:p>
    <w:p w14:paraId="19934B7D" w14:textId="77777777" w:rsidR="006D2DDD" w:rsidRDefault="006D2DDD" w:rsidP="004913E0">
      <w:pPr>
        <w:spacing w:after="0" w:line="240" w:lineRule="auto"/>
        <w:jc w:val="center"/>
        <w:rPr>
          <w:color w:val="156082" w:themeColor="accent1"/>
        </w:rPr>
      </w:pPr>
      <w:r>
        <w:rPr>
          <w:color w:val="156082" w:themeColor="accent1"/>
        </w:rPr>
        <w:t>S’organiser pour anticiper la crise et l’après-crise</w:t>
      </w:r>
    </w:p>
    <w:p w14:paraId="6268F503" w14:textId="0DFB9393" w:rsidR="00A11616" w:rsidRPr="004913E0" w:rsidRDefault="006D2DDD" w:rsidP="004913E0">
      <w:pPr>
        <w:spacing w:after="0" w:line="240" w:lineRule="auto"/>
        <w:jc w:val="center"/>
        <w:rPr>
          <w:color w:val="156082" w:themeColor="accent1"/>
        </w:rPr>
      </w:pPr>
      <w:r>
        <w:rPr>
          <w:color w:val="156082" w:themeColor="accent1"/>
        </w:rPr>
        <w:t>Gérer les ouvrages non reconnus en tant que système d’endiguement</w:t>
      </w:r>
      <w:r w:rsidR="007B7D50" w:rsidRPr="007B7D50">
        <w:br/>
      </w:r>
    </w:p>
    <w:p w14:paraId="0FC02BC7" w14:textId="77777777" w:rsidR="00301E95" w:rsidRDefault="00301E95" w:rsidP="00323F93">
      <w:pPr>
        <w:jc w:val="both"/>
      </w:pPr>
    </w:p>
    <w:p w14:paraId="0F1A7DA1" w14:textId="03776BAB" w:rsidR="00A11616" w:rsidRDefault="00A11616" w:rsidP="00323F93">
      <w:pPr>
        <w:jc w:val="both"/>
      </w:pPr>
      <w:r>
        <w:t xml:space="preserve">1. Quel est votre engagement en tant qu’individu ou organisation « citoyenne de l’eau » ? </w:t>
      </w:r>
    </w:p>
    <w:p w14:paraId="7903022D" w14:textId="77777777" w:rsidR="00A11616" w:rsidRDefault="00A11616" w:rsidP="00323F93">
      <w:pPr>
        <w:jc w:val="both"/>
      </w:pPr>
    </w:p>
    <w:p w14:paraId="3366718A" w14:textId="51C14A5E" w:rsidR="00A11616" w:rsidRDefault="00A11616" w:rsidP="00323F93">
      <w:pPr>
        <w:jc w:val="both"/>
      </w:pPr>
      <w:r>
        <w:t>2. Quelle est l’échelle du territoire sur lequel vous êtes impliqué ?</w:t>
      </w:r>
    </w:p>
    <w:p w14:paraId="248CB147" w14:textId="77777777" w:rsidR="00A11616" w:rsidRDefault="00A11616" w:rsidP="00323F93">
      <w:pPr>
        <w:jc w:val="both"/>
      </w:pPr>
    </w:p>
    <w:p w14:paraId="79A6A142" w14:textId="300F94ED" w:rsidR="00A11616" w:rsidRDefault="00A11616" w:rsidP="00323F93">
      <w:pPr>
        <w:jc w:val="both"/>
      </w:pPr>
      <w:r>
        <w:t>3. Quelle est votre contribution au regard des enjeux de l’eau identifiés par l’Agence de l’eau ?</w:t>
      </w:r>
    </w:p>
    <w:p w14:paraId="3DF82A34" w14:textId="77777777" w:rsidR="00C27D27" w:rsidRDefault="00C27D27" w:rsidP="00323F93">
      <w:pPr>
        <w:jc w:val="both"/>
      </w:pPr>
    </w:p>
    <w:p w14:paraId="4BBD0D31" w14:textId="7347224C" w:rsidR="00A11616" w:rsidRDefault="00A11616" w:rsidP="00323F93">
      <w:pPr>
        <w:jc w:val="both"/>
      </w:pPr>
      <w:r>
        <w:t>4. Réaction aux politiques passées, en cours, et prévues</w:t>
      </w:r>
    </w:p>
    <w:p w14:paraId="2F43A80C" w14:textId="77777777" w:rsidR="00C27D27" w:rsidRDefault="00C27D27" w:rsidP="00323F93">
      <w:pPr>
        <w:jc w:val="both"/>
      </w:pPr>
    </w:p>
    <w:p w14:paraId="662CDDDB" w14:textId="22FFDFEB" w:rsidR="00A11616" w:rsidRDefault="00A11616" w:rsidP="00323F93">
      <w:pPr>
        <w:jc w:val="both"/>
      </w:pPr>
      <w:r>
        <w:t>5. Propositions de changements ou d’adaptations de mesures existantes et prévues</w:t>
      </w:r>
    </w:p>
    <w:p w14:paraId="7DE476E1" w14:textId="77777777" w:rsidR="00C27D27" w:rsidRDefault="00C27D27" w:rsidP="00323F93">
      <w:pPr>
        <w:jc w:val="both"/>
      </w:pPr>
    </w:p>
    <w:p w14:paraId="709EF37F" w14:textId="5D890742" w:rsidR="00A11616" w:rsidRDefault="00A11616" w:rsidP="00323F93">
      <w:pPr>
        <w:jc w:val="both"/>
      </w:pPr>
      <w:r>
        <w:t>6. Retours d’expérience notables sur votre territoire (positifs et / ou négatifs)</w:t>
      </w:r>
    </w:p>
    <w:p w14:paraId="2179BC63" w14:textId="77777777" w:rsidR="00A11616" w:rsidRPr="007B7D50" w:rsidRDefault="00A11616" w:rsidP="00323F93">
      <w:pPr>
        <w:jc w:val="both"/>
      </w:pPr>
    </w:p>
    <w:p w14:paraId="7A7AE0CE" w14:textId="77777777" w:rsidR="00B32862" w:rsidRDefault="00B32862" w:rsidP="00B32862">
      <w:pPr>
        <w:pBdr>
          <w:top w:val="single" w:sz="4" w:space="1" w:color="auto"/>
          <w:left w:val="single" w:sz="4" w:space="4" w:color="auto"/>
          <w:bottom w:val="single" w:sz="4" w:space="1" w:color="auto"/>
          <w:right w:val="single" w:sz="4" w:space="4" w:color="auto"/>
        </w:pBdr>
        <w:jc w:val="both"/>
      </w:pPr>
    </w:p>
    <w:p w14:paraId="4719E503" w14:textId="0FD241F7" w:rsidR="00CE44F5" w:rsidRDefault="00B32862" w:rsidP="00B32862">
      <w:pPr>
        <w:pBdr>
          <w:top w:val="single" w:sz="4" w:space="1" w:color="auto"/>
          <w:left w:val="single" w:sz="4" w:space="4" w:color="auto"/>
          <w:bottom w:val="single" w:sz="4" w:space="1" w:color="auto"/>
          <w:right w:val="single" w:sz="4" w:space="4" w:color="auto"/>
        </w:pBdr>
        <w:jc w:val="both"/>
      </w:pPr>
      <w:r>
        <w:t xml:space="preserve">Merci de renvoyer ce document </w:t>
      </w:r>
      <w:r w:rsidR="00C92BEA">
        <w:t>complété</w:t>
      </w:r>
      <w:r>
        <w:t xml:space="preserve"> à </w:t>
      </w:r>
      <w:hyperlink r:id="rId12" w:history="1">
        <w:r w:rsidRPr="00E129E5">
          <w:rPr>
            <w:rStyle w:val="Lienhypertexte"/>
          </w:rPr>
          <w:t>contact@aqua-asso.eu</w:t>
        </w:r>
      </w:hyperlink>
      <w:r>
        <w:t xml:space="preserve"> avant le 27 avril 2025.</w:t>
      </w:r>
    </w:p>
    <w:p w14:paraId="2362C939" w14:textId="77777777" w:rsidR="00C92BEA" w:rsidRDefault="00B32862" w:rsidP="00B32862">
      <w:pPr>
        <w:pBdr>
          <w:top w:val="single" w:sz="4" w:space="1" w:color="auto"/>
          <w:left w:val="single" w:sz="4" w:space="4" w:color="auto"/>
          <w:bottom w:val="single" w:sz="4" w:space="1" w:color="auto"/>
          <w:right w:val="single" w:sz="4" w:space="4" w:color="auto"/>
        </w:pBdr>
        <w:jc w:val="both"/>
      </w:pPr>
      <w:r>
        <w:t>Pour toute question, vous pouvez également nous contacter à cette adresse</w:t>
      </w:r>
      <w:r w:rsidR="00C92BEA">
        <w:t xml:space="preserve"> </w:t>
      </w:r>
      <w:proofErr w:type="gramStart"/>
      <w:r w:rsidR="00C92BEA">
        <w:t>mail</w:t>
      </w:r>
      <w:proofErr w:type="gramEnd"/>
      <w:r w:rsidR="00C92BEA">
        <w:t xml:space="preserve">. </w:t>
      </w:r>
    </w:p>
    <w:p w14:paraId="7DC46208" w14:textId="34C2772D" w:rsidR="00B32862" w:rsidRDefault="00C92BEA" w:rsidP="00B32862">
      <w:pPr>
        <w:pBdr>
          <w:top w:val="single" w:sz="4" w:space="1" w:color="auto"/>
          <w:left w:val="single" w:sz="4" w:space="4" w:color="auto"/>
          <w:bottom w:val="single" w:sz="4" w:space="1" w:color="auto"/>
          <w:right w:val="single" w:sz="4" w:space="4" w:color="auto"/>
        </w:pBdr>
        <w:jc w:val="both"/>
      </w:pPr>
      <w:r>
        <w:t>Merci pour votre implication !</w:t>
      </w:r>
    </w:p>
    <w:p w14:paraId="3226627E" w14:textId="77777777" w:rsidR="00CE44F5" w:rsidRDefault="00CE44F5" w:rsidP="00B32862">
      <w:pPr>
        <w:pBdr>
          <w:top w:val="single" w:sz="4" w:space="1" w:color="auto"/>
          <w:left w:val="single" w:sz="4" w:space="4" w:color="auto"/>
          <w:bottom w:val="single" w:sz="4" w:space="1" w:color="auto"/>
          <w:right w:val="single" w:sz="4" w:space="4" w:color="auto"/>
        </w:pBdr>
      </w:pPr>
    </w:p>
    <w:sectPr w:rsidR="00CE44F5" w:rsidSect="001E719E">
      <w:footerReference w:type="default" r:id="rId13"/>
      <w:pgSz w:w="11906" w:h="16838"/>
      <w:pgMar w:top="1417"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57A00" w14:textId="77777777" w:rsidR="00186A16" w:rsidRDefault="00186A16" w:rsidP="001E719E">
      <w:pPr>
        <w:spacing w:after="0" w:line="240" w:lineRule="auto"/>
      </w:pPr>
      <w:r>
        <w:separator/>
      </w:r>
    </w:p>
  </w:endnote>
  <w:endnote w:type="continuationSeparator" w:id="0">
    <w:p w14:paraId="5A85F047" w14:textId="77777777" w:rsidR="00186A16" w:rsidRDefault="00186A16" w:rsidP="001E7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982771232"/>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11557378" w14:textId="50B67CF8" w:rsidR="001E719E" w:rsidRPr="001E719E" w:rsidRDefault="001E719E" w:rsidP="001E719E">
            <w:pPr>
              <w:pStyle w:val="Pieddepage"/>
              <w:jc w:val="center"/>
              <w:rPr>
                <w:sz w:val="18"/>
                <w:szCs w:val="18"/>
              </w:rPr>
            </w:pPr>
            <w:r>
              <w:rPr>
                <w:sz w:val="18"/>
                <w:szCs w:val="18"/>
              </w:rPr>
              <w:t xml:space="preserve">Consultation publique « eau et inondations » 2025 France - AQUA </w:t>
            </w:r>
            <w:r>
              <w:rPr>
                <w:sz w:val="18"/>
                <w:szCs w:val="18"/>
              </w:rPr>
              <w:tab/>
            </w:r>
            <w:r w:rsidRPr="001E719E">
              <w:rPr>
                <w:sz w:val="18"/>
                <w:szCs w:val="18"/>
              </w:rPr>
              <w:t xml:space="preserve">Page </w:t>
            </w:r>
            <w:r w:rsidRPr="001E719E">
              <w:rPr>
                <w:b/>
                <w:bCs/>
                <w:sz w:val="20"/>
                <w:szCs w:val="20"/>
              </w:rPr>
              <w:fldChar w:fldCharType="begin"/>
            </w:r>
            <w:r w:rsidRPr="001E719E">
              <w:rPr>
                <w:b/>
                <w:bCs/>
                <w:sz w:val="18"/>
                <w:szCs w:val="18"/>
              </w:rPr>
              <w:instrText>PAGE</w:instrText>
            </w:r>
            <w:r w:rsidRPr="001E719E">
              <w:rPr>
                <w:b/>
                <w:bCs/>
                <w:sz w:val="20"/>
                <w:szCs w:val="20"/>
              </w:rPr>
              <w:fldChar w:fldCharType="separate"/>
            </w:r>
            <w:r w:rsidRPr="001E719E">
              <w:rPr>
                <w:b/>
                <w:bCs/>
                <w:sz w:val="18"/>
                <w:szCs w:val="18"/>
              </w:rPr>
              <w:t>2</w:t>
            </w:r>
            <w:r w:rsidRPr="001E719E">
              <w:rPr>
                <w:b/>
                <w:bCs/>
                <w:sz w:val="20"/>
                <w:szCs w:val="20"/>
              </w:rPr>
              <w:fldChar w:fldCharType="end"/>
            </w:r>
            <w:r w:rsidRPr="001E719E">
              <w:rPr>
                <w:sz w:val="18"/>
                <w:szCs w:val="18"/>
              </w:rPr>
              <w:t xml:space="preserve"> sur </w:t>
            </w:r>
            <w:r w:rsidRPr="001E719E">
              <w:rPr>
                <w:b/>
                <w:bCs/>
                <w:sz w:val="20"/>
                <w:szCs w:val="20"/>
              </w:rPr>
              <w:fldChar w:fldCharType="begin"/>
            </w:r>
            <w:r w:rsidRPr="001E719E">
              <w:rPr>
                <w:b/>
                <w:bCs/>
                <w:sz w:val="18"/>
                <w:szCs w:val="18"/>
              </w:rPr>
              <w:instrText>NUMPAGES</w:instrText>
            </w:r>
            <w:r w:rsidRPr="001E719E">
              <w:rPr>
                <w:b/>
                <w:bCs/>
                <w:sz w:val="20"/>
                <w:szCs w:val="20"/>
              </w:rPr>
              <w:fldChar w:fldCharType="separate"/>
            </w:r>
            <w:r w:rsidRPr="001E719E">
              <w:rPr>
                <w:b/>
                <w:bCs/>
                <w:sz w:val="18"/>
                <w:szCs w:val="18"/>
              </w:rPr>
              <w:t>2</w:t>
            </w:r>
            <w:r w:rsidRPr="001E719E">
              <w:rPr>
                <w:b/>
                <w:bCs/>
                <w:sz w:val="20"/>
                <w:szCs w:val="20"/>
              </w:rPr>
              <w:fldChar w:fldCharType="end"/>
            </w:r>
          </w:p>
        </w:sdtContent>
      </w:sdt>
    </w:sdtContent>
  </w:sdt>
  <w:p w14:paraId="611AF805" w14:textId="77777777" w:rsidR="001E719E" w:rsidRDefault="001E719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06BEB" w14:textId="77777777" w:rsidR="00186A16" w:rsidRDefault="00186A16" w:rsidP="001E719E">
      <w:pPr>
        <w:spacing w:after="0" w:line="240" w:lineRule="auto"/>
      </w:pPr>
      <w:r>
        <w:separator/>
      </w:r>
    </w:p>
  </w:footnote>
  <w:footnote w:type="continuationSeparator" w:id="0">
    <w:p w14:paraId="31722DED" w14:textId="77777777" w:rsidR="00186A16" w:rsidRDefault="00186A16" w:rsidP="001E71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D50"/>
    <w:rsid w:val="000332E5"/>
    <w:rsid w:val="000348B6"/>
    <w:rsid w:val="00065A39"/>
    <w:rsid w:val="00186A16"/>
    <w:rsid w:val="00196180"/>
    <w:rsid w:val="001E719E"/>
    <w:rsid w:val="00281B53"/>
    <w:rsid w:val="00301E95"/>
    <w:rsid w:val="00323F93"/>
    <w:rsid w:val="00457E7A"/>
    <w:rsid w:val="004913E0"/>
    <w:rsid w:val="00694264"/>
    <w:rsid w:val="006D2DDD"/>
    <w:rsid w:val="006D70A1"/>
    <w:rsid w:val="00745820"/>
    <w:rsid w:val="007B7D50"/>
    <w:rsid w:val="007E7402"/>
    <w:rsid w:val="00884EE1"/>
    <w:rsid w:val="00926621"/>
    <w:rsid w:val="009411D0"/>
    <w:rsid w:val="00A11616"/>
    <w:rsid w:val="00B32862"/>
    <w:rsid w:val="00C27D27"/>
    <w:rsid w:val="00C92BEA"/>
    <w:rsid w:val="00CC4D10"/>
    <w:rsid w:val="00CE44F5"/>
    <w:rsid w:val="00E44AB2"/>
    <w:rsid w:val="00F10B1F"/>
    <w:rsid w:val="00F95C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1C599"/>
  <w15:chartTrackingRefBased/>
  <w15:docId w15:val="{F1EE07E1-E2A4-4775-B7BF-E119DC05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B7D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B7D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B7D5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B7D5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B7D5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B7D5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B7D5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B7D5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B7D5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B7D5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B7D5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B7D5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B7D5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B7D5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B7D5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B7D5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B7D5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B7D50"/>
    <w:rPr>
      <w:rFonts w:eastAsiaTheme="majorEastAsia" w:cstheme="majorBidi"/>
      <w:color w:val="272727" w:themeColor="text1" w:themeTint="D8"/>
    </w:rPr>
  </w:style>
  <w:style w:type="paragraph" w:styleId="Titre">
    <w:name w:val="Title"/>
    <w:basedOn w:val="Normal"/>
    <w:next w:val="Normal"/>
    <w:link w:val="TitreCar"/>
    <w:uiPriority w:val="10"/>
    <w:qFormat/>
    <w:rsid w:val="007B7D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B7D5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B7D5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B7D5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B7D50"/>
    <w:pPr>
      <w:spacing w:before="160"/>
      <w:jc w:val="center"/>
    </w:pPr>
    <w:rPr>
      <w:i/>
      <w:iCs/>
      <w:color w:val="404040" w:themeColor="text1" w:themeTint="BF"/>
    </w:rPr>
  </w:style>
  <w:style w:type="character" w:customStyle="1" w:styleId="CitationCar">
    <w:name w:val="Citation Car"/>
    <w:basedOn w:val="Policepardfaut"/>
    <w:link w:val="Citation"/>
    <w:uiPriority w:val="29"/>
    <w:rsid w:val="007B7D50"/>
    <w:rPr>
      <w:i/>
      <w:iCs/>
      <w:color w:val="404040" w:themeColor="text1" w:themeTint="BF"/>
    </w:rPr>
  </w:style>
  <w:style w:type="paragraph" w:styleId="Paragraphedeliste">
    <w:name w:val="List Paragraph"/>
    <w:basedOn w:val="Normal"/>
    <w:uiPriority w:val="34"/>
    <w:qFormat/>
    <w:rsid w:val="007B7D50"/>
    <w:pPr>
      <w:ind w:left="720"/>
      <w:contextualSpacing/>
    </w:pPr>
  </w:style>
  <w:style w:type="character" w:styleId="Accentuationintense">
    <w:name w:val="Intense Emphasis"/>
    <w:basedOn w:val="Policepardfaut"/>
    <w:uiPriority w:val="21"/>
    <w:qFormat/>
    <w:rsid w:val="007B7D50"/>
    <w:rPr>
      <w:i/>
      <w:iCs/>
      <w:color w:val="0F4761" w:themeColor="accent1" w:themeShade="BF"/>
    </w:rPr>
  </w:style>
  <w:style w:type="paragraph" w:styleId="Citationintense">
    <w:name w:val="Intense Quote"/>
    <w:basedOn w:val="Normal"/>
    <w:next w:val="Normal"/>
    <w:link w:val="CitationintenseCar"/>
    <w:uiPriority w:val="30"/>
    <w:qFormat/>
    <w:rsid w:val="007B7D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B7D50"/>
    <w:rPr>
      <w:i/>
      <w:iCs/>
      <w:color w:val="0F4761" w:themeColor="accent1" w:themeShade="BF"/>
    </w:rPr>
  </w:style>
  <w:style w:type="character" w:styleId="Rfrenceintense">
    <w:name w:val="Intense Reference"/>
    <w:basedOn w:val="Policepardfaut"/>
    <w:uiPriority w:val="32"/>
    <w:qFormat/>
    <w:rsid w:val="007B7D50"/>
    <w:rPr>
      <w:b/>
      <w:bCs/>
      <w:smallCaps/>
      <w:color w:val="0F4761" w:themeColor="accent1" w:themeShade="BF"/>
      <w:spacing w:val="5"/>
    </w:rPr>
  </w:style>
  <w:style w:type="character" w:styleId="Lienhypertexte">
    <w:name w:val="Hyperlink"/>
    <w:basedOn w:val="Policepardfaut"/>
    <w:uiPriority w:val="99"/>
    <w:unhideWhenUsed/>
    <w:rsid w:val="007B7D50"/>
    <w:rPr>
      <w:color w:val="467886" w:themeColor="hyperlink"/>
      <w:u w:val="single"/>
    </w:rPr>
  </w:style>
  <w:style w:type="character" w:styleId="Mentionnonrsolue">
    <w:name w:val="Unresolved Mention"/>
    <w:basedOn w:val="Policepardfaut"/>
    <w:uiPriority w:val="99"/>
    <w:semiHidden/>
    <w:unhideWhenUsed/>
    <w:rsid w:val="007B7D50"/>
    <w:rPr>
      <w:color w:val="605E5C"/>
      <w:shd w:val="clear" w:color="auto" w:fill="E1DFDD"/>
    </w:rPr>
  </w:style>
  <w:style w:type="paragraph" w:styleId="En-tte">
    <w:name w:val="header"/>
    <w:basedOn w:val="Normal"/>
    <w:link w:val="En-tteCar"/>
    <w:uiPriority w:val="99"/>
    <w:unhideWhenUsed/>
    <w:rsid w:val="001E719E"/>
    <w:pPr>
      <w:tabs>
        <w:tab w:val="center" w:pos="4536"/>
        <w:tab w:val="right" w:pos="9072"/>
      </w:tabs>
      <w:spacing w:after="0" w:line="240" w:lineRule="auto"/>
    </w:pPr>
  </w:style>
  <w:style w:type="character" w:customStyle="1" w:styleId="En-tteCar">
    <w:name w:val="En-tête Car"/>
    <w:basedOn w:val="Policepardfaut"/>
    <w:link w:val="En-tte"/>
    <w:uiPriority w:val="99"/>
    <w:rsid w:val="001E719E"/>
  </w:style>
  <w:style w:type="paragraph" w:styleId="Pieddepage">
    <w:name w:val="footer"/>
    <w:basedOn w:val="Normal"/>
    <w:link w:val="PieddepageCar"/>
    <w:uiPriority w:val="99"/>
    <w:unhideWhenUsed/>
    <w:rsid w:val="001E71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7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652">
      <w:bodyDiv w:val="1"/>
      <w:marLeft w:val="0"/>
      <w:marRight w:val="0"/>
      <w:marTop w:val="0"/>
      <w:marBottom w:val="0"/>
      <w:divBdr>
        <w:top w:val="none" w:sz="0" w:space="0" w:color="auto"/>
        <w:left w:val="none" w:sz="0" w:space="0" w:color="auto"/>
        <w:bottom w:val="none" w:sz="0" w:space="0" w:color="auto"/>
        <w:right w:val="none" w:sz="0" w:space="0" w:color="auto"/>
      </w:divBdr>
    </w:div>
    <w:div w:id="743450250">
      <w:bodyDiv w:val="1"/>
      <w:marLeft w:val="0"/>
      <w:marRight w:val="0"/>
      <w:marTop w:val="0"/>
      <w:marBottom w:val="0"/>
      <w:divBdr>
        <w:top w:val="none" w:sz="0" w:space="0" w:color="auto"/>
        <w:left w:val="none" w:sz="0" w:space="0" w:color="auto"/>
        <w:bottom w:val="none" w:sz="0" w:space="0" w:color="auto"/>
        <w:right w:val="none" w:sz="0" w:space="0" w:color="auto"/>
      </w:divBdr>
    </w:div>
    <w:div w:id="1394935387">
      <w:bodyDiv w:val="1"/>
      <w:marLeft w:val="0"/>
      <w:marRight w:val="0"/>
      <w:marTop w:val="0"/>
      <w:marBottom w:val="0"/>
      <w:divBdr>
        <w:top w:val="none" w:sz="0" w:space="0" w:color="auto"/>
        <w:left w:val="none" w:sz="0" w:space="0" w:color="auto"/>
        <w:bottom w:val="none" w:sz="0" w:space="0" w:color="auto"/>
        <w:right w:val="none" w:sz="0" w:space="0" w:color="auto"/>
      </w:divBdr>
    </w:div>
    <w:div w:id="213903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contact@aqua-asso.e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nsultationdupublic-sdage-pgri.eaufrance.f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e13455-740d-43c0-b005-e6d467c368d8" xsi:nil="true"/>
    <lcf76f155ced4ddcb4097134ff3c332f xmlns="0ea2ce69-8d86-4609-a19c-61d373c039e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12FC9498EE244BBFD4D46104B0B31C" ma:contentTypeVersion="13" ma:contentTypeDescription="Crée un document." ma:contentTypeScope="" ma:versionID="9b388def9ce6bd3118688a50bd1797b0">
  <xsd:schema xmlns:xsd="http://www.w3.org/2001/XMLSchema" xmlns:xs="http://www.w3.org/2001/XMLSchema" xmlns:p="http://schemas.microsoft.com/office/2006/metadata/properties" xmlns:ns2="0ea2ce69-8d86-4609-a19c-61d373c039ed" xmlns:ns3="d9e13455-740d-43c0-b005-e6d467c368d8" targetNamespace="http://schemas.microsoft.com/office/2006/metadata/properties" ma:root="true" ma:fieldsID="53bfd6fcc2301073ea6428978af95e5b" ns2:_="" ns3:_="">
    <xsd:import namespace="0ea2ce69-8d86-4609-a19c-61d373c039ed"/>
    <xsd:import namespace="d9e13455-740d-43c0-b005-e6d467c368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2ce69-8d86-4609-a19c-61d373c039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9425cd4b-61cc-4c30-bd3b-4f512a9ca5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e13455-740d-43c0-b005-e6d467c368d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ff013a3-e842-4652-ba0d-4b240e58df8e}" ma:internalName="TaxCatchAll" ma:showField="CatchAllData" ma:web="d9e13455-740d-43c0-b005-e6d467c368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40C715-64EA-440F-9273-68EECF533B3F}">
  <ds:schemaRefs>
    <ds:schemaRef ds:uri="http://schemas.microsoft.com/office/2006/metadata/properties"/>
    <ds:schemaRef ds:uri="http://schemas.microsoft.com/office/infopath/2007/PartnerControls"/>
    <ds:schemaRef ds:uri="d9e13455-740d-43c0-b005-e6d467c368d8"/>
    <ds:schemaRef ds:uri="0ea2ce69-8d86-4609-a19c-61d373c039ed"/>
  </ds:schemaRefs>
</ds:datastoreItem>
</file>

<file path=customXml/itemProps2.xml><?xml version="1.0" encoding="utf-8"?>
<ds:datastoreItem xmlns:ds="http://schemas.openxmlformats.org/officeDocument/2006/customXml" ds:itemID="{CE947559-A172-4F7F-97E1-5D4570614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2ce69-8d86-4609-a19c-61d373c039ed"/>
    <ds:schemaRef ds:uri="d9e13455-740d-43c0-b005-e6d467c368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1975E4-CD04-4CCF-892C-14BB57FF45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514</Words>
  <Characters>2827</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Elodie Denizart</dc:creator>
  <cp:keywords/>
  <dc:description/>
  <cp:lastModifiedBy>Elodie Denizart</cp:lastModifiedBy>
  <cp:revision>8</cp:revision>
  <dcterms:created xsi:type="dcterms:W3CDTF">2025-02-06T18:03:00Z</dcterms:created>
  <dcterms:modified xsi:type="dcterms:W3CDTF">2025-02-06T18:09:00Z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0x0101008812FC9498EE244BBFD4D46104B0B31C</vt:lpwstr>
  </property>
  <property fmtid="{D5CDD505-2E9C-101B-9397-08002B2CF9AE}" pid="3" name="MediaServiceImageTags">
    <vt:lpwstr/>
  </property>
</Properties>
</file>